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3536" w14:textId="77777777" w:rsidR="00EE11EC" w:rsidRDefault="00443C9A">
      <w:pPr>
        <w:spacing w:after="100"/>
        <w:jc w:val="center"/>
      </w:pPr>
      <w:r>
        <w:rPr>
          <w:rFonts w:ascii="Arial" w:eastAsia="Arial" w:hAnsi="Arial" w:cs="Arial"/>
          <w:b/>
          <w:bCs/>
          <w:color w:val="1B3A2A"/>
          <w:sz w:val="32"/>
          <w:szCs w:val="32"/>
        </w:rPr>
        <w:t>PARKSIDE BRICKELL</w:t>
      </w:r>
    </w:p>
    <w:p w14:paraId="7031596B" w14:textId="77777777" w:rsidR="00EE11EC" w:rsidRDefault="00443C9A">
      <w:pPr>
        <w:spacing w:after="100"/>
        <w:jc w:val="center"/>
      </w:pPr>
      <w:r>
        <w:rPr>
          <w:rFonts w:ascii="Arial" w:eastAsia="Arial" w:hAnsi="Arial" w:cs="Arial"/>
          <w:b/>
          <w:bCs/>
          <w:color w:val="1B3A2A"/>
          <w:sz w:val="24"/>
          <w:szCs w:val="24"/>
        </w:rPr>
        <w:t>OFFICIAL RULES</w:t>
      </w:r>
    </w:p>
    <w:p w14:paraId="30404101" w14:textId="77777777" w:rsidR="00EE11EC" w:rsidRDefault="00443C9A">
      <w:pPr>
        <w:spacing w:after="60"/>
        <w:jc w:val="center"/>
      </w:pPr>
      <w:r>
        <w:rPr>
          <w:rFonts w:ascii="Arial" w:eastAsia="Arial" w:hAnsi="Arial" w:cs="Arial"/>
          <w:color w:val="555555"/>
        </w:rPr>
        <w:t>FIFA World Cup 2026™ Quarterfinal Ticket Giveaway</w:t>
      </w:r>
    </w:p>
    <w:p w14:paraId="2C0A82D4" w14:textId="77777777" w:rsidR="00EE11EC" w:rsidRDefault="00443C9A">
      <w:pPr>
        <w:spacing w:after="60"/>
        <w:jc w:val="center"/>
      </w:pPr>
      <w:r>
        <w:rPr>
          <w:rFonts w:ascii="Arial" w:eastAsia="Arial" w:hAnsi="Arial" w:cs="Arial"/>
          <w:b/>
          <w:bCs/>
          <w:color w:val="1B3A2A"/>
        </w:rPr>
        <w:t>BROKER PROMOTION</w:t>
      </w:r>
    </w:p>
    <w:p w14:paraId="2A49D316" w14:textId="4F702F2E" w:rsidR="00EE11EC" w:rsidRDefault="00443C9A">
      <w:pPr>
        <w:pBdr>
          <w:bottom w:val="single" w:sz="6" w:space="0" w:color="1B3A2A"/>
        </w:pBdr>
        <w:spacing w:after="300"/>
        <w:jc w:val="center"/>
      </w:pPr>
      <w:r>
        <w:rPr>
          <w:rFonts w:ascii="Arial" w:eastAsia="Arial" w:hAnsi="Arial" w:cs="Arial"/>
          <w:color w:val="777777"/>
          <w:sz w:val="18"/>
          <w:szCs w:val="18"/>
        </w:rPr>
        <w:t xml:space="preserve">Promotion Period: June 1 – June 30, </w:t>
      </w:r>
      <w:r w:rsidR="000E0C64">
        <w:rPr>
          <w:rFonts w:ascii="Arial" w:eastAsia="Arial" w:hAnsi="Arial" w:cs="Arial"/>
          <w:color w:val="777777"/>
          <w:sz w:val="18"/>
          <w:szCs w:val="18"/>
        </w:rPr>
        <w:t>2026 | Drawing</w:t>
      </w:r>
      <w:r>
        <w:rPr>
          <w:rFonts w:ascii="Arial" w:eastAsia="Arial" w:hAnsi="Arial" w:cs="Arial"/>
          <w:color w:val="777777"/>
          <w:sz w:val="18"/>
          <w:szCs w:val="18"/>
        </w:rPr>
        <w:t>: July 1, 2026</w:t>
      </w:r>
    </w:p>
    <w:p w14:paraId="6D33C530" w14:textId="77777777" w:rsidR="00EE11EC" w:rsidRDefault="00443C9A">
      <w:pPr>
        <w:pBdr>
          <w:top w:val="single" w:sz="4" w:space="0" w:color="1B3A2A"/>
          <w:left w:val="single" w:sz="4" w:space="0" w:color="1B3A2A"/>
          <w:bottom w:val="single" w:sz="4" w:space="0" w:color="1B3A2A"/>
          <w:right w:val="single" w:sz="4" w:space="0" w:color="1B3A2A"/>
        </w:pBdr>
        <w:spacing w:before="240" w:after="240"/>
        <w:jc w:val="center"/>
      </w:pPr>
      <w:r>
        <w:rPr>
          <w:rFonts w:ascii="Arial" w:eastAsia="Arial" w:hAnsi="Arial" w:cs="Arial"/>
          <w:b/>
          <w:bCs/>
          <w:color w:val="1B3A2A"/>
          <w:sz w:val="18"/>
          <w:szCs w:val="18"/>
        </w:rPr>
        <w:t>NO PURCHASE NECESSARY TO ENTER OR WIN. A PURCHASE WILL NOT IMPROVE YOUR CHANCES OF WINNING.</w:t>
      </w:r>
    </w:p>
    <w:p w14:paraId="7620A63D" w14:textId="77777777" w:rsidR="00EE11EC" w:rsidRDefault="00443C9A">
      <w:pPr>
        <w:pStyle w:val="1"/>
      </w:pPr>
      <w:r>
        <w:t>1.   SPONSOR</w:t>
      </w:r>
    </w:p>
    <w:p w14:paraId="5D967043" w14:textId="01E51B51" w:rsidR="00EE11EC" w:rsidRDefault="00443C9A" w:rsidP="000D78EB">
      <w:pPr>
        <w:spacing w:after="180"/>
        <w:jc w:val="both"/>
      </w:pPr>
      <w:r>
        <w:t xml:space="preserve">This promotion (“Promotion”) is sponsored by Brickell Park Group LLC (“Sponsor”), developer of Parkside Brickell. For inquiries regarding this Promotion, contact: </w:t>
      </w:r>
      <w:r w:rsidR="000E0C64" w:rsidRPr="000E0C64">
        <w:t>parkside@bi.group</w:t>
      </w:r>
      <w:r w:rsidRPr="000E0C64">
        <w:t>.</w:t>
      </w:r>
    </w:p>
    <w:p w14:paraId="6F5DAF27" w14:textId="77777777" w:rsidR="00EE11EC" w:rsidRDefault="00443C9A">
      <w:pPr>
        <w:pStyle w:val="1"/>
      </w:pPr>
      <w:r>
        <w:t>2.   PROMOTION PERIOD</w:t>
      </w:r>
    </w:p>
    <w:p w14:paraId="78154BD3" w14:textId="2F899C82" w:rsidR="00EE11EC" w:rsidRDefault="00443C9A" w:rsidP="000D78EB">
      <w:pPr>
        <w:spacing w:after="180"/>
        <w:jc w:val="both"/>
      </w:pPr>
      <w:r>
        <w:t>The Promotion begins on June 1, 2026, at 12:00 AM Eastern Time (“ET”) and ends on June 30, 2026, at 11:59 PM ET (“Promotion Period”). All qualifying activities must be completed during the Promotion Period to be eligible for entries. The random drawing will take place on July 1, 2026.</w:t>
      </w:r>
    </w:p>
    <w:p w14:paraId="640AC3C7" w14:textId="77777777" w:rsidR="00EE11EC" w:rsidRDefault="00443C9A">
      <w:pPr>
        <w:pStyle w:val="1"/>
      </w:pPr>
      <w:r>
        <w:t>3.   ELIGIBILITY</w:t>
      </w:r>
    </w:p>
    <w:p w14:paraId="4DD75ABE" w14:textId="4D4605DC" w:rsidR="00EE11EC" w:rsidRDefault="00443C9A" w:rsidP="000D78EB">
      <w:pPr>
        <w:spacing w:after="180"/>
        <w:jc w:val="both"/>
      </w:pPr>
      <w:r>
        <w:t>This Promotion is open to licensed real estate brokers and agents who are legally authorized to conduct business in their respective jurisdiction (“Participants”). Participation constitutes full and unconditional agreement to these Official Rules and Sponsor’s decisions, which are final and binding in all matters related to this Promotion.</w:t>
      </w:r>
    </w:p>
    <w:p w14:paraId="59C10C34" w14:textId="77777777" w:rsidR="00EE11EC" w:rsidRDefault="00443C9A">
      <w:pPr>
        <w:spacing w:after="180"/>
      </w:pPr>
      <w:r>
        <w:t>The following individuals are not eligible to participate:</w:t>
      </w:r>
    </w:p>
    <w:p w14:paraId="5DFE1748" w14:textId="77777777" w:rsidR="00EE11EC" w:rsidRDefault="00443C9A">
      <w:pPr>
        <w:pStyle w:val="a4"/>
        <w:numPr>
          <w:ilvl w:val="0"/>
          <w:numId w:val="2"/>
        </w:numPr>
        <w:spacing w:after="100"/>
      </w:pPr>
      <w:r>
        <w:t>Employees, officers, and directors of Sponsor;</w:t>
      </w:r>
    </w:p>
    <w:p w14:paraId="77D010AD" w14:textId="77777777" w:rsidR="00EE11EC" w:rsidRDefault="00443C9A">
      <w:pPr>
        <w:pStyle w:val="a4"/>
        <w:numPr>
          <w:ilvl w:val="0"/>
          <w:numId w:val="2"/>
        </w:numPr>
        <w:spacing w:after="100"/>
      </w:pPr>
      <w:r>
        <w:t>Affiliates, subsidiaries, and agents of Sponsor; and</w:t>
      </w:r>
    </w:p>
    <w:p w14:paraId="041CAFCB" w14:textId="77777777" w:rsidR="00EE11EC" w:rsidRDefault="00443C9A">
      <w:pPr>
        <w:pStyle w:val="a4"/>
        <w:numPr>
          <w:ilvl w:val="0"/>
          <w:numId w:val="2"/>
        </w:numPr>
        <w:spacing w:after="180"/>
      </w:pPr>
      <w:r>
        <w:t>Immediate family members (spouse, parent, child, or sibling) or household members of any of the above.</w:t>
      </w:r>
    </w:p>
    <w:p w14:paraId="5B90A46F" w14:textId="620EAE44" w:rsidR="00EE11EC" w:rsidRDefault="00443C9A">
      <w:pPr>
        <w:pStyle w:val="1"/>
      </w:pPr>
      <w:r>
        <w:t xml:space="preserve">4.   HOW TO ENTER </w:t>
      </w:r>
      <w:r w:rsidR="00BD2E58" w:rsidRPr="00BD2E58">
        <w:t>-</w:t>
      </w:r>
      <w:r>
        <w:t xml:space="preserve"> NO PURCHASE NECESSARY</w:t>
      </w:r>
    </w:p>
    <w:p w14:paraId="24F9AAF0" w14:textId="77777777" w:rsidR="0071153B" w:rsidRPr="00BD2E58" w:rsidRDefault="0071153B" w:rsidP="00BD2E58">
      <w:pPr>
        <w:pStyle w:val="font-claude-response-body"/>
        <w:jc w:val="both"/>
        <w:rPr>
          <w:rFonts w:ascii="Georgia" w:hAnsi="Georgia"/>
          <w:sz w:val="20"/>
          <w:szCs w:val="20"/>
        </w:rPr>
      </w:pPr>
      <w:r w:rsidRPr="00BD2E58">
        <w:rPr>
          <w:rFonts w:ascii="Georgia" w:hAnsi="Georgia"/>
          <w:sz w:val="20"/>
          <w:szCs w:val="20"/>
        </w:rPr>
        <w:t>Participants may earn entries through the following qualifying activities completed during the Promotion Period:</w:t>
      </w:r>
    </w:p>
    <w:p w14:paraId="191F8BD6" w14:textId="2B418168" w:rsidR="0071153B" w:rsidRPr="00BD2E58" w:rsidRDefault="0071153B" w:rsidP="00BD2E58">
      <w:pPr>
        <w:pStyle w:val="font-claude-response-body"/>
        <w:numPr>
          <w:ilvl w:val="0"/>
          <w:numId w:val="3"/>
        </w:numPr>
        <w:jc w:val="both"/>
        <w:rPr>
          <w:rFonts w:ascii="Georgia" w:hAnsi="Georgia"/>
          <w:sz w:val="20"/>
          <w:szCs w:val="20"/>
        </w:rPr>
      </w:pPr>
      <w:r w:rsidRPr="00BD2E58">
        <w:rPr>
          <w:rFonts w:ascii="Georgia" w:hAnsi="Georgia"/>
          <w:sz w:val="20"/>
          <w:szCs w:val="20"/>
        </w:rPr>
        <w:t>Attend an official Parkside Brickell broker presentation</w:t>
      </w:r>
      <w:r w:rsidR="0006317D" w:rsidRPr="0006317D">
        <w:t xml:space="preserve"> </w:t>
      </w:r>
      <w:r w:rsidR="0006317D">
        <w:t>(in-person or via Zoom)</w:t>
      </w:r>
      <w:r w:rsidRPr="00BD2E58">
        <w:rPr>
          <w:rFonts w:ascii="Georgia" w:hAnsi="Georgia"/>
          <w:sz w:val="20"/>
          <w:szCs w:val="20"/>
        </w:rPr>
        <w:t xml:space="preserve">: </w:t>
      </w:r>
      <w:r w:rsidRPr="00BD2E58">
        <w:rPr>
          <w:rStyle w:val="ac"/>
          <w:rFonts w:ascii="Georgia" w:hAnsi="Georgia"/>
          <w:b w:val="0"/>
          <w:bCs w:val="0"/>
          <w:sz w:val="20"/>
          <w:szCs w:val="20"/>
        </w:rPr>
        <w:t>1 entry</w:t>
      </w:r>
    </w:p>
    <w:p w14:paraId="6A4451A1" w14:textId="77777777" w:rsidR="0071153B" w:rsidRPr="00BD2E58" w:rsidRDefault="0071153B" w:rsidP="00BD2E58">
      <w:pPr>
        <w:pStyle w:val="font-claude-response-body"/>
        <w:numPr>
          <w:ilvl w:val="0"/>
          <w:numId w:val="3"/>
        </w:numPr>
        <w:jc w:val="both"/>
        <w:rPr>
          <w:rFonts w:ascii="Georgia" w:hAnsi="Georgia"/>
          <w:b/>
          <w:bCs/>
          <w:sz w:val="20"/>
          <w:szCs w:val="20"/>
        </w:rPr>
      </w:pPr>
      <w:r w:rsidRPr="00BD2E58">
        <w:rPr>
          <w:rFonts w:ascii="Georgia" w:hAnsi="Georgia"/>
          <w:sz w:val="20"/>
          <w:szCs w:val="20"/>
        </w:rPr>
        <w:t xml:space="preserve">Publish an Instagram post featuring Parkside Brickell and tag @parksidebrickell: </w:t>
      </w:r>
      <w:r w:rsidRPr="00BD2E58">
        <w:rPr>
          <w:rStyle w:val="ac"/>
          <w:rFonts w:ascii="Georgia" w:hAnsi="Georgia"/>
          <w:b w:val="0"/>
          <w:bCs w:val="0"/>
          <w:sz w:val="20"/>
          <w:szCs w:val="20"/>
        </w:rPr>
        <w:t>1 entry</w:t>
      </w:r>
    </w:p>
    <w:p w14:paraId="59FC72DD" w14:textId="0C78C99B" w:rsidR="0071153B" w:rsidRPr="00BD2E58" w:rsidRDefault="0071153B" w:rsidP="00BD2E58">
      <w:pPr>
        <w:pStyle w:val="font-claude-response-body"/>
        <w:numPr>
          <w:ilvl w:val="0"/>
          <w:numId w:val="3"/>
        </w:numPr>
        <w:jc w:val="both"/>
        <w:rPr>
          <w:rFonts w:ascii="Georgia" w:hAnsi="Georgia"/>
          <w:sz w:val="20"/>
          <w:szCs w:val="20"/>
        </w:rPr>
      </w:pPr>
      <w:r w:rsidRPr="00BD2E58">
        <w:rPr>
          <w:rFonts w:ascii="Georgia" w:hAnsi="Georgia"/>
          <w:sz w:val="20"/>
          <w:szCs w:val="20"/>
        </w:rPr>
        <w:t>Bring a prospective buyer to an official Parkside Brickell broker presentation</w:t>
      </w:r>
      <w:r w:rsidR="0006317D" w:rsidRPr="0006317D">
        <w:rPr>
          <w:rFonts w:ascii="Georgia" w:hAnsi="Georgia"/>
          <w:sz w:val="20"/>
          <w:szCs w:val="20"/>
        </w:rPr>
        <w:t xml:space="preserve"> </w:t>
      </w:r>
      <w:r w:rsidR="0006317D">
        <w:t>(in-person or via Zoom)</w:t>
      </w:r>
      <w:r w:rsidRPr="00BD2E58">
        <w:rPr>
          <w:rFonts w:ascii="Georgia" w:hAnsi="Georgia"/>
          <w:sz w:val="20"/>
          <w:szCs w:val="20"/>
        </w:rPr>
        <w:t xml:space="preserve">: </w:t>
      </w:r>
      <w:r w:rsidRPr="00BD2E58">
        <w:rPr>
          <w:rStyle w:val="ac"/>
          <w:rFonts w:ascii="Georgia" w:hAnsi="Georgia"/>
          <w:b w:val="0"/>
          <w:bCs w:val="0"/>
          <w:sz w:val="20"/>
          <w:szCs w:val="20"/>
        </w:rPr>
        <w:t>2 entries</w:t>
      </w:r>
    </w:p>
    <w:p w14:paraId="7AC680FA" w14:textId="77777777" w:rsidR="00BD2E58" w:rsidRPr="00BD2E58" w:rsidRDefault="00BD2E58">
      <w:pPr>
        <w:pStyle w:val="1"/>
        <w:rPr>
          <w:rFonts w:ascii="Georgia" w:eastAsia="Times New Roman" w:hAnsi="Georgia" w:cs="Times New Roman"/>
          <w:b w:val="0"/>
          <w:bCs w:val="0"/>
          <w:color w:val="auto"/>
          <w:sz w:val="20"/>
          <w:szCs w:val="20"/>
        </w:rPr>
      </w:pPr>
      <w:r w:rsidRPr="00BD2E58">
        <w:rPr>
          <w:rFonts w:ascii="Georgia" w:eastAsia="Times New Roman" w:hAnsi="Georgia" w:cs="Times New Roman"/>
          <w:b w:val="0"/>
          <w:bCs w:val="0"/>
          <w:color w:val="auto"/>
          <w:sz w:val="20"/>
          <w:szCs w:val="20"/>
        </w:rPr>
        <w:t>Entries are cumulative. Each Participant may earn two (2) entries for each unique prospective buyer brought to an official Parkside Brickell broker presentation; repeat visits by the same prospective buyer do not qualify for additional entries. Sponsor reserves the right to verify all claimed entries prior to the drawing</w:t>
      </w:r>
    </w:p>
    <w:p w14:paraId="56808586" w14:textId="44C954C9" w:rsidR="00EE11EC" w:rsidRDefault="00443C9A">
      <w:pPr>
        <w:pStyle w:val="1"/>
      </w:pPr>
      <w:r>
        <w:t>5.   PRIZE</w:t>
      </w:r>
    </w:p>
    <w:p w14:paraId="1B8F5A6C" w14:textId="77777777" w:rsidR="00EE11EC" w:rsidRDefault="00443C9A">
      <w:pPr>
        <w:spacing w:after="180"/>
      </w:pPr>
      <w:r>
        <w:rPr>
          <w:b/>
          <w:bCs/>
        </w:rPr>
        <w:lastRenderedPageBreak/>
        <w:t>Prize: Two (2) FIFA World Cup 2026™ Quarterfinal Match Tickets</w:t>
      </w:r>
    </w:p>
    <w:p w14:paraId="658C948F" w14:textId="77777777" w:rsidR="00EE11EC" w:rsidRDefault="00443C9A">
      <w:pPr>
        <w:spacing w:after="180"/>
      </w:pPr>
      <w:r>
        <w:t>Venue: Hard Rock Stadium, Miami, Florida</w:t>
      </w:r>
    </w:p>
    <w:p w14:paraId="003CD9FF" w14:textId="6A03F6D3" w:rsidR="00EE11EC" w:rsidRDefault="00443C9A" w:rsidP="00443C9A">
      <w:pPr>
        <w:spacing w:after="180"/>
      </w:pPr>
      <w:r>
        <w:t>Approximate Retail Value (ARV): $4,900</w:t>
      </w:r>
    </w:p>
    <w:p w14:paraId="3983B2C0" w14:textId="77777777" w:rsidR="00EE11EC" w:rsidRDefault="00443C9A">
      <w:pPr>
        <w:spacing w:after="180"/>
      </w:pPr>
      <w:r>
        <w:t>The prize is non-transferable, non-refundable, and may not be exchanged for cash or any other substitute. Sponsor reserves the right to substitute a prize of equal or greater value in the event the advertised prize becomes unavailable for any reason. Winner is solely responsible for all incidental costs associated with prize acceptance and use, including but not limited to transportation, accommodation, meals, and applicable fees not expressly included in the prize.</w:t>
      </w:r>
    </w:p>
    <w:p w14:paraId="0C6D428D" w14:textId="77777777" w:rsidR="00EE11EC" w:rsidRDefault="00443C9A">
      <w:pPr>
        <w:pStyle w:val="1"/>
      </w:pPr>
      <w:r>
        <w:t>6.   ODDS OF WINNING</w:t>
      </w:r>
    </w:p>
    <w:p w14:paraId="569ED212" w14:textId="77777777" w:rsidR="00EE11EC" w:rsidRDefault="00443C9A">
      <w:pPr>
        <w:spacing w:after="180"/>
      </w:pPr>
      <w:r>
        <w:t>The odds of winning depend on the total number of eligible entries received during the Promotion Period. No minimum number of entries is required for the drawing to take place.</w:t>
      </w:r>
    </w:p>
    <w:p w14:paraId="25EDD4E2" w14:textId="77777777" w:rsidR="00EE11EC" w:rsidRDefault="00443C9A">
      <w:pPr>
        <w:pStyle w:val="1"/>
      </w:pPr>
      <w:r>
        <w:t>7.   WINNER SELECTION AND NOTIFICATION</w:t>
      </w:r>
    </w:p>
    <w:p w14:paraId="6EB63638" w14:textId="5946960D" w:rsidR="00EE11EC" w:rsidRDefault="00443C9A" w:rsidP="005904B3">
      <w:pPr>
        <w:spacing w:after="180"/>
      </w:pPr>
      <w:r>
        <w:t>On July 1, 2026, Sponsor will conduct one (1) random drawing from all eligible entries received during the Promotion Period. The drawing will be administered by a designated representative of Sponsor or a qualified third party.</w:t>
      </w:r>
    </w:p>
    <w:p w14:paraId="5F4AEF70" w14:textId="77777777" w:rsidR="00EE11EC" w:rsidRDefault="00443C9A">
      <w:pPr>
        <w:spacing w:after="180"/>
      </w:pPr>
      <w:r>
        <w:t>The potential winner will be notified by email or phone using the contact information provided at the time of entry. If the selected potential winner:</w:t>
      </w:r>
    </w:p>
    <w:p w14:paraId="58D08782" w14:textId="77777777" w:rsidR="00EE11EC" w:rsidRDefault="00443C9A">
      <w:pPr>
        <w:pStyle w:val="a4"/>
        <w:numPr>
          <w:ilvl w:val="0"/>
          <w:numId w:val="2"/>
        </w:numPr>
        <w:spacing w:after="100"/>
      </w:pPr>
      <w:r>
        <w:t>cannot be reached within five (5) business days of the first notification attempt;</w:t>
      </w:r>
    </w:p>
    <w:p w14:paraId="52EB6EAD" w14:textId="77777777" w:rsidR="00EE11EC" w:rsidRDefault="00443C9A">
      <w:pPr>
        <w:pStyle w:val="a4"/>
        <w:numPr>
          <w:ilvl w:val="0"/>
          <w:numId w:val="2"/>
        </w:numPr>
        <w:spacing w:after="100"/>
      </w:pPr>
      <w:r>
        <w:t>fails to respond to notification within five (5) business days;</w:t>
      </w:r>
    </w:p>
    <w:p w14:paraId="2D01C4A1" w14:textId="77777777" w:rsidR="00EE11EC" w:rsidRDefault="00443C9A">
      <w:pPr>
        <w:pStyle w:val="a4"/>
        <w:numPr>
          <w:ilvl w:val="0"/>
          <w:numId w:val="2"/>
        </w:numPr>
        <w:spacing w:after="100"/>
      </w:pPr>
      <w:r>
        <w:t>voluntarily declines the prize; or</w:t>
      </w:r>
    </w:p>
    <w:p w14:paraId="37E12FE7" w14:textId="77777777" w:rsidR="00EE11EC" w:rsidRDefault="00443C9A">
      <w:pPr>
        <w:pStyle w:val="a4"/>
        <w:numPr>
          <w:ilvl w:val="0"/>
          <w:numId w:val="2"/>
        </w:numPr>
        <w:spacing w:after="100"/>
      </w:pPr>
      <w:r>
        <w:t>is determined to be ineligible for any reason,</w:t>
      </w:r>
    </w:p>
    <w:p w14:paraId="54F77B78" w14:textId="77777777" w:rsidR="00EE11EC" w:rsidRDefault="00443C9A">
      <w:pPr>
        <w:spacing w:after="180"/>
      </w:pPr>
      <w:r>
        <w:t>Sponsor reserves the right to select an alternate winner from the remaining pool of eligible entries. Any alternate drawing will be completed no later than July 15, 2026. Sponsor’s inability to contact a potential winner after reasonable attempts shall constitute forfeiture of the prize.</w:t>
      </w:r>
    </w:p>
    <w:p w14:paraId="3548A088" w14:textId="77777777" w:rsidR="00EE11EC" w:rsidRDefault="00443C9A">
      <w:pPr>
        <w:pStyle w:val="1"/>
      </w:pPr>
      <w:r>
        <w:t>8.   WINNER VERIFICATION</w:t>
      </w:r>
    </w:p>
    <w:p w14:paraId="3E435780" w14:textId="77777777" w:rsidR="00EE11EC" w:rsidRDefault="00443C9A">
      <w:pPr>
        <w:spacing w:after="180"/>
      </w:pPr>
      <w:r>
        <w:t>The potential winner may be required to execute an Affidavit of Eligibility, a Liability Release, and, where permitted by applicable law, a Publicity Release, as a condition of receiving the prize. These documents must be returned within the timeframe specified by Sponsor. Failure to comply within the specified period may result in disqualification and selection of an alternate winner.</w:t>
      </w:r>
    </w:p>
    <w:p w14:paraId="38809807" w14:textId="77777777" w:rsidR="00EE11EC" w:rsidRDefault="00443C9A">
      <w:pPr>
        <w:pStyle w:val="1"/>
      </w:pPr>
      <w:r>
        <w:t>9.   TAXES</w:t>
      </w:r>
    </w:p>
    <w:p w14:paraId="385505CE" w14:textId="77777777" w:rsidR="00EE11EC" w:rsidRDefault="00443C9A">
      <w:pPr>
        <w:spacing w:after="180"/>
      </w:pPr>
      <w:r>
        <w:t>All federal, state, local, and other taxes arising from receipt or use of the prize are the sole responsibility of the winner. The winner may be required to complete and return IRS Form W-9 or equivalent documentation prior to prize delivery. Sponsor will issue applicable tax reporting forms as required by law.</w:t>
      </w:r>
    </w:p>
    <w:p w14:paraId="30CC91B2" w14:textId="77777777" w:rsidR="00EE11EC" w:rsidRDefault="00443C9A">
      <w:pPr>
        <w:pStyle w:val="1"/>
      </w:pPr>
      <w:r>
        <w:t>10.  PUBLICITY</w:t>
      </w:r>
    </w:p>
    <w:p w14:paraId="32FE15AF" w14:textId="77777777" w:rsidR="00EE11EC" w:rsidRDefault="00443C9A">
      <w:pPr>
        <w:spacing w:after="180"/>
      </w:pPr>
      <w:r>
        <w:t>Except where prohibited by applicable law, acceptance of the prize constitutes winner’s consent for Sponsor to use winner’s name, photograph, likeness, voice, statements, and city and state of residence for advertising, trade, and promotional purposes in any medium, worldwide, without further notice, approval, or compensation.</w:t>
      </w:r>
    </w:p>
    <w:p w14:paraId="5892A101" w14:textId="77777777" w:rsidR="00EE11EC" w:rsidRDefault="00443C9A">
      <w:pPr>
        <w:pStyle w:val="1"/>
      </w:pPr>
      <w:r>
        <w:lastRenderedPageBreak/>
        <w:t>11.  LIMITATION OF LIABILITY</w:t>
      </w:r>
    </w:p>
    <w:p w14:paraId="4C0F546B" w14:textId="3520DC30" w:rsidR="00EE11EC" w:rsidRDefault="00443C9A" w:rsidP="00443C9A">
      <w:pPr>
        <w:spacing w:after="180"/>
      </w:pPr>
      <w:r>
        <w:t>Sponsor shall not be responsible for: (a) entries that are late, lost, misdirected, incomplete, illegible, or not received for any reason; (b) technical failures, network disruptions, or system errors of any kind; (c) unauthorized access to or alteration of entries; (d) errors or inaccuracies in these Official Rules or related promotional materials; or (e) any injury, loss, claim, or damage of any kind arising out of or in connection with participation in this Promotion, acceptance, or use of any prize.</w:t>
      </w:r>
    </w:p>
    <w:p w14:paraId="03266D28" w14:textId="77777777" w:rsidR="00EE11EC" w:rsidRDefault="00443C9A">
      <w:pPr>
        <w:spacing w:after="180"/>
      </w:pPr>
      <w:r>
        <w:t>Sponsor’s total liability to any Participant shall not exceed the ARV of the prize. By participating, each Participant agrees to release, discharge, and hold harmless Sponsor and its officers, directors, employees, and agents from any and all claims arising from participation in this Promotion.</w:t>
      </w:r>
    </w:p>
    <w:p w14:paraId="74365AAA" w14:textId="77777777" w:rsidR="00EE11EC" w:rsidRDefault="00443C9A">
      <w:pPr>
        <w:pStyle w:val="1"/>
      </w:pPr>
      <w:r>
        <w:t>12.  GENERAL CONDITIONS</w:t>
      </w:r>
    </w:p>
    <w:p w14:paraId="6441225F" w14:textId="77777777" w:rsidR="00EE11EC" w:rsidRDefault="00443C9A">
      <w:pPr>
        <w:spacing w:after="180"/>
      </w:pPr>
      <w:r>
        <w:t>Sponsor reserves the right, in its sole discretion, to disqualify any Participant who: (a) tampers with or attempts to tamper with the entry process or the operation of this Promotion; (b) acts in a manner inconsistent with these Official Rules; or (c) engages in conduct that is disruptive, fraudulent, or otherwise harmful to the integrity of this Promotion.</w:t>
      </w:r>
    </w:p>
    <w:p w14:paraId="31D07599" w14:textId="77777777" w:rsidR="00EE11EC" w:rsidRDefault="00EE11EC">
      <w:pPr>
        <w:spacing w:after="120"/>
      </w:pPr>
    </w:p>
    <w:p w14:paraId="253C3551" w14:textId="77777777" w:rsidR="00EE11EC" w:rsidRDefault="00443C9A">
      <w:pPr>
        <w:spacing w:after="180"/>
      </w:pPr>
      <w:r>
        <w:t>Sponsor further reserves the right to modify, suspend, or terminate this Promotion at any time if circumstances beyond its reasonable control render continuation of the Promotion impractical or contrary to applicable law. All decisions of Sponsor are final and binding in all matters related to this Promotion.</w:t>
      </w:r>
    </w:p>
    <w:p w14:paraId="11D629E3" w14:textId="77777777" w:rsidR="00EE11EC" w:rsidRDefault="00443C9A">
      <w:pPr>
        <w:pStyle w:val="1"/>
      </w:pPr>
      <w:r>
        <w:t>13.  GOVERNING LAW</w:t>
      </w:r>
    </w:p>
    <w:p w14:paraId="6011AB8D" w14:textId="77777777" w:rsidR="00EE11EC" w:rsidRDefault="00443C9A">
      <w:pPr>
        <w:spacing w:after="180"/>
      </w:pPr>
      <w:r>
        <w:t>This Promotion is governed by, and construed in accordance with, the laws of the State of Florida, without regard to any conflict of law principles. All disputes arising out of or related to this Promotion shall be submitted to the exclusive jurisdiction of the state or federal courts located in Miami-Dade County, Florida, and each Participant consents to such jurisdiction by participating.</w:t>
      </w:r>
    </w:p>
    <w:p w14:paraId="20EF2202" w14:textId="77777777" w:rsidR="00EE11EC" w:rsidRDefault="00443C9A">
      <w:pPr>
        <w:pStyle w:val="1"/>
      </w:pPr>
      <w:r>
        <w:t>14.  WINNERS LIST</w:t>
      </w:r>
    </w:p>
    <w:p w14:paraId="10F85BC7" w14:textId="77777777" w:rsidR="00EE11EC" w:rsidRDefault="00443C9A">
      <w:pPr>
        <w:spacing w:after="180"/>
      </w:pPr>
      <w:r>
        <w:t>To obtain the name of the prize winner after the conclusion of the Promotion, send a self-addressed, stamped envelope postmarked no later than August 15, 2026 to:</w:t>
      </w:r>
    </w:p>
    <w:p w14:paraId="22E5ABD9" w14:textId="77777777" w:rsidR="00EE11EC" w:rsidRDefault="00443C9A">
      <w:pPr>
        <w:spacing w:before="100" w:after="60"/>
        <w:jc w:val="center"/>
      </w:pPr>
      <w:r>
        <w:rPr>
          <w:b/>
          <w:bCs/>
        </w:rPr>
        <w:t>Brickell Park Group LLC</w:t>
      </w:r>
    </w:p>
    <w:p w14:paraId="5FFE7367" w14:textId="77777777" w:rsidR="00EE11EC" w:rsidRDefault="00443C9A">
      <w:pPr>
        <w:spacing w:after="60"/>
        <w:jc w:val="center"/>
      </w:pPr>
      <w:r>
        <w:t>Attn: Broker Promotion — Winners List</w:t>
      </w:r>
    </w:p>
    <w:p w14:paraId="331289E7" w14:textId="77777777" w:rsidR="00EE11EC" w:rsidRDefault="00443C9A">
      <w:pPr>
        <w:pStyle w:val="1"/>
      </w:pPr>
      <w:r>
        <w:t>15.  DISCLAIMER AND ADDITIONAL DISCLOSURES</w:t>
      </w:r>
    </w:p>
    <w:p w14:paraId="6941242E" w14:textId="77777777" w:rsidR="00EE11EC" w:rsidRDefault="00443C9A">
      <w:pPr>
        <w:spacing w:after="180"/>
      </w:pPr>
      <w:r>
        <w:rPr>
          <w:b/>
          <w:bCs/>
        </w:rPr>
        <w:t xml:space="preserve">Third-Party Disclaimer. </w:t>
      </w:r>
      <w:r>
        <w:t>This Promotion is independently operated by Brickell Park Group LLC and is not sponsored, endorsed, administered by, or associated with FIFA, FIFA World Cup™, Instagram, Meta Platforms, Inc., or any other third party. All FIFA-related trademarks and intellectual property are the property of their respective owners and are referenced solely for descriptive purposes. Meta Platforms, Inc. and Instagram bear no responsibility for this Promotion, its administration, or the fulfillment of any prize.</w:t>
      </w:r>
    </w:p>
    <w:p w14:paraId="0315DA92" w14:textId="77777777" w:rsidR="00EE11EC" w:rsidRDefault="00443C9A">
      <w:pPr>
        <w:spacing w:after="180"/>
      </w:pPr>
      <w:r>
        <w:rPr>
          <w:b/>
          <w:bCs/>
        </w:rPr>
        <w:t xml:space="preserve">Ticket Disclaimer. </w:t>
      </w:r>
      <w:r>
        <w:t>The prize tickets are subject to the terms and conditions imposed by FIFA and Hard Rock Stadium. Sponsor makes no representation or warranty regarding admission policies, venue access, or seating arrangements. In the event the applicable Quarterfinal match is cancelled, postponed, or relocated by FIFA or any governing authority, Sponsor reserves the right, in its sole discretion, to substitute the prize with tickets to an alternate FIFA World Cup 2026™ match of comparable or greater value, or a cash equivalent not to exceed the ARV of the original prize. Prize tickets may not be resold or transferred in violation of FIFA’s ticketing terms and conditions.</w:t>
      </w:r>
    </w:p>
    <w:p w14:paraId="786ECF0E" w14:textId="77777777" w:rsidR="00EE11EC" w:rsidRDefault="00443C9A">
      <w:pPr>
        <w:spacing w:after="180"/>
      </w:pPr>
      <w:r>
        <w:rPr>
          <w:b/>
          <w:bCs/>
        </w:rPr>
        <w:lastRenderedPageBreak/>
        <w:t xml:space="preserve">Real Estate Disclaimer. </w:t>
      </w:r>
      <w:r>
        <w:t>Participation in this Promotion is entirely voluntary and independent of any real estate transaction. No referral, showing, or execution of a Purchase Agreement is required to enter or win. Any entries earned through professional real estate activities are awarded as a recognition of engagement and do not constitute a commission, bonus, or compensation of any kind.</w:t>
      </w:r>
    </w:p>
    <w:p w14:paraId="4E0A38E2" w14:textId="77777777" w:rsidR="00EE11EC" w:rsidRDefault="00443C9A">
      <w:pPr>
        <w:spacing w:after="180"/>
      </w:pPr>
      <w:r>
        <w:rPr>
          <w:b/>
          <w:bCs/>
        </w:rPr>
        <w:t xml:space="preserve">Force Majeure. </w:t>
      </w:r>
      <w:r>
        <w:t>Sponsor shall not be liable for any failure or delay in performing its obligations under these Official Rules to the extent caused by events outside its reasonable control, including but not limited to acts of God, pandemic, epidemic, governmental action or regulation, labor disputes, power outages, failure of telecommunications infrastructure, or any act or omission by FIFA, Hard Rock Stadium, or any other third-party venue or governing body.</w:t>
      </w:r>
    </w:p>
    <w:p w14:paraId="79351D20" w14:textId="77777777" w:rsidR="00EE11EC" w:rsidRDefault="00443C9A">
      <w:pPr>
        <w:spacing w:after="180"/>
      </w:pPr>
      <w:r>
        <w:rPr>
          <w:b/>
          <w:bCs/>
        </w:rPr>
        <w:t xml:space="preserve">Void Where Prohibited. </w:t>
      </w:r>
      <w:r>
        <w:t>This Promotion is void where prohibited or restricted by applicable federal, state, or local law. Sponsor makes no representation that this Promotion is appropriate or available for use outside the United States.</w:t>
      </w:r>
    </w:p>
    <w:p w14:paraId="05AB4B77" w14:textId="77777777" w:rsidR="00EE11EC" w:rsidRDefault="00443C9A">
      <w:pPr>
        <w:spacing w:after="180"/>
      </w:pPr>
      <w:r>
        <w:rPr>
          <w:b/>
          <w:bCs/>
        </w:rPr>
        <w:t xml:space="preserve">Tax Disclaimer. </w:t>
      </w:r>
      <w:r>
        <w:t>Sponsor does not provide tax, legal, or financial advice in connection with this Promotion. Winners are solely responsible for determining the tax consequences of prize receipt and are encouraged to consult a qualified tax advisor prior to accepting any prize.</w:t>
      </w:r>
    </w:p>
    <w:p w14:paraId="177ACB01" w14:textId="401F4B64" w:rsidR="00EE11EC" w:rsidRDefault="00EE11EC">
      <w:pPr>
        <w:pBdr>
          <w:top w:val="single" w:sz="4" w:space="0" w:color="CCCCCC"/>
        </w:pBdr>
        <w:spacing w:before="480"/>
        <w:jc w:val="center"/>
      </w:pPr>
    </w:p>
    <w:sectPr w:rsidR="00EE11EC">
      <w:pgSz w:w="12240" w:h="15840"/>
      <w:pgMar w:top="1440" w:right="1584" w:bottom="1440" w:left="158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5135F"/>
    <w:multiLevelType w:val="hybridMultilevel"/>
    <w:tmpl w:val="D54A39B4"/>
    <w:lvl w:ilvl="0" w:tplc="005065EE">
      <w:start w:val="1"/>
      <w:numFmt w:val="bullet"/>
      <w:lvlText w:val="•"/>
      <w:lvlJc w:val="left"/>
      <w:pPr>
        <w:ind w:left="720" w:hanging="360"/>
      </w:pPr>
    </w:lvl>
    <w:lvl w:ilvl="1" w:tplc="C7603170">
      <w:numFmt w:val="decimal"/>
      <w:lvlText w:val=""/>
      <w:lvlJc w:val="left"/>
    </w:lvl>
    <w:lvl w:ilvl="2" w:tplc="F3BC10A2">
      <w:numFmt w:val="decimal"/>
      <w:lvlText w:val=""/>
      <w:lvlJc w:val="left"/>
    </w:lvl>
    <w:lvl w:ilvl="3" w:tplc="622A3E94">
      <w:numFmt w:val="decimal"/>
      <w:lvlText w:val=""/>
      <w:lvlJc w:val="left"/>
    </w:lvl>
    <w:lvl w:ilvl="4" w:tplc="493E436A">
      <w:numFmt w:val="decimal"/>
      <w:lvlText w:val=""/>
      <w:lvlJc w:val="left"/>
    </w:lvl>
    <w:lvl w:ilvl="5" w:tplc="97A87310">
      <w:numFmt w:val="decimal"/>
      <w:lvlText w:val=""/>
      <w:lvlJc w:val="left"/>
    </w:lvl>
    <w:lvl w:ilvl="6" w:tplc="AD563ADE">
      <w:numFmt w:val="decimal"/>
      <w:lvlText w:val=""/>
      <w:lvlJc w:val="left"/>
    </w:lvl>
    <w:lvl w:ilvl="7" w:tplc="D1CAB6C0">
      <w:numFmt w:val="decimal"/>
      <w:lvlText w:val=""/>
      <w:lvlJc w:val="left"/>
    </w:lvl>
    <w:lvl w:ilvl="8" w:tplc="51FA3CC4">
      <w:numFmt w:val="decimal"/>
      <w:lvlText w:val=""/>
      <w:lvlJc w:val="left"/>
    </w:lvl>
  </w:abstractNum>
  <w:abstractNum w:abstractNumId="1" w15:restartNumberingAfterBreak="0">
    <w:nsid w:val="6226159C"/>
    <w:multiLevelType w:val="hybridMultilevel"/>
    <w:tmpl w:val="6B065628"/>
    <w:lvl w:ilvl="0" w:tplc="A4AABD6E">
      <w:start w:val="1"/>
      <w:numFmt w:val="bullet"/>
      <w:lvlText w:val="●"/>
      <w:lvlJc w:val="left"/>
      <w:pPr>
        <w:ind w:left="720" w:hanging="360"/>
      </w:pPr>
    </w:lvl>
    <w:lvl w:ilvl="1" w:tplc="D61C86AE">
      <w:start w:val="1"/>
      <w:numFmt w:val="bullet"/>
      <w:lvlText w:val="○"/>
      <w:lvlJc w:val="left"/>
      <w:pPr>
        <w:ind w:left="1440" w:hanging="360"/>
      </w:pPr>
    </w:lvl>
    <w:lvl w:ilvl="2" w:tplc="323807FE">
      <w:start w:val="1"/>
      <w:numFmt w:val="bullet"/>
      <w:lvlText w:val="■"/>
      <w:lvlJc w:val="left"/>
      <w:pPr>
        <w:ind w:left="2160" w:hanging="360"/>
      </w:pPr>
    </w:lvl>
    <w:lvl w:ilvl="3" w:tplc="FE861850">
      <w:start w:val="1"/>
      <w:numFmt w:val="bullet"/>
      <w:lvlText w:val="●"/>
      <w:lvlJc w:val="left"/>
      <w:pPr>
        <w:ind w:left="2880" w:hanging="360"/>
      </w:pPr>
    </w:lvl>
    <w:lvl w:ilvl="4" w:tplc="0130E530">
      <w:start w:val="1"/>
      <w:numFmt w:val="bullet"/>
      <w:lvlText w:val="○"/>
      <w:lvlJc w:val="left"/>
      <w:pPr>
        <w:ind w:left="3600" w:hanging="360"/>
      </w:pPr>
    </w:lvl>
    <w:lvl w:ilvl="5" w:tplc="FC141302">
      <w:start w:val="1"/>
      <w:numFmt w:val="bullet"/>
      <w:lvlText w:val="■"/>
      <w:lvlJc w:val="left"/>
      <w:pPr>
        <w:ind w:left="4320" w:hanging="360"/>
      </w:pPr>
    </w:lvl>
    <w:lvl w:ilvl="6" w:tplc="9CDE6530">
      <w:start w:val="1"/>
      <w:numFmt w:val="bullet"/>
      <w:lvlText w:val="●"/>
      <w:lvlJc w:val="left"/>
      <w:pPr>
        <w:ind w:left="5040" w:hanging="360"/>
      </w:pPr>
    </w:lvl>
    <w:lvl w:ilvl="7" w:tplc="5470E196">
      <w:start w:val="1"/>
      <w:numFmt w:val="bullet"/>
      <w:lvlText w:val="●"/>
      <w:lvlJc w:val="left"/>
      <w:pPr>
        <w:ind w:left="5760" w:hanging="360"/>
      </w:pPr>
    </w:lvl>
    <w:lvl w:ilvl="8" w:tplc="E2849520">
      <w:start w:val="1"/>
      <w:numFmt w:val="bullet"/>
      <w:lvlText w:val="●"/>
      <w:lvlJc w:val="left"/>
      <w:pPr>
        <w:ind w:left="6480" w:hanging="360"/>
      </w:pPr>
    </w:lvl>
  </w:abstractNum>
  <w:abstractNum w:abstractNumId="2" w15:restartNumberingAfterBreak="0">
    <w:nsid w:val="7AF73789"/>
    <w:multiLevelType w:val="multilevel"/>
    <w:tmpl w:val="90B6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EC"/>
    <w:rsid w:val="00050645"/>
    <w:rsid w:val="0006317D"/>
    <w:rsid w:val="000D78EB"/>
    <w:rsid w:val="000E0C64"/>
    <w:rsid w:val="00443C9A"/>
    <w:rsid w:val="005904B3"/>
    <w:rsid w:val="005A4192"/>
    <w:rsid w:val="00604F68"/>
    <w:rsid w:val="0071153B"/>
    <w:rsid w:val="00774BBE"/>
    <w:rsid w:val="00BD2E58"/>
    <w:rsid w:val="00EE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2E2D"/>
  <w15:docId w15:val="{38B5CFFA-4116-42EE-9EC2-FB979BAD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1A1A1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20" w:after="120"/>
      <w:outlineLvl w:val="0"/>
    </w:pPr>
    <w:rPr>
      <w:rFonts w:ascii="Arial" w:eastAsia="Arial" w:hAnsi="Arial" w:cs="Arial"/>
      <w:b/>
      <w:bCs/>
      <w:color w:val="1B3A2A"/>
      <w:sz w:val="22"/>
      <w:szCs w:val="22"/>
    </w:rPr>
  </w:style>
  <w:style w:type="paragraph" w:styleId="2">
    <w:name w:val="heading 2"/>
    <w:uiPriority w:val="9"/>
    <w:unhideWhenUsed/>
    <w:qFormat/>
    <w:pPr>
      <w:spacing w:before="200" w:after="80"/>
      <w:outlineLvl w:val="1"/>
    </w:pPr>
    <w:rPr>
      <w:rFonts w:ascii="Arial" w:eastAsia="Arial" w:hAnsi="Arial" w:cs="Arial"/>
      <w:b/>
      <w:bCs/>
      <w:color w:val="1B3A2A"/>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 w:type="paragraph" w:customStyle="1" w:styleId="font-claude-response-body">
    <w:name w:val="font-claude-response-body"/>
    <w:basedOn w:val="a"/>
    <w:rsid w:val="0071153B"/>
    <w:pPr>
      <w:spacing w:before="100" w:beforeAutospacing="1" w:after="100" w:afterAutospacing="1"/>
    </w:pPr>
    <w:rPr>
      <w:rFonts w:ascii="Times New Roman" w:eastAsia="Times New Roman" w:hAnsi="Times New Roman" w:cs="Times New Roman"/>
      <w:color w:val="auto"/>
      <w:sz w:val="24"/>
      <w:szCs w:val="24"/>
    </w:rPr>
  </w:style>
  <w:style w:type="character" w:styleId="ac">
    <w:name w:val="Strong"/>
    <w:basedOn w:val="a0"/>
    <w:uiPriority w:val="22"/>
    <w:qFormat/>
    <w:rsid w:val="00711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51237">
      <w:bodyDiv w:val="1"/>
      <w:marLeft w:val="0"/>
      <w:marRight w:val="0"/>
      <w:marTop w:val="0"/>
      <w:marBottom w:val="0"/>
      <w:divBdr>
        <w:top w:val="none" w:sz="0" w:space="0" w:color="auto"/>
        <w:left w:val="none" w:sz="0" w:space="0" w:color="auto"/>
        <w:bottom w:val="none" w:sz="0" w:space="0" w:color="auto"/>
        <w:right w:val="none" w:sz="0" w:space="0" w:color="auto"/>
      </w:divBdr>
      <w:divsChild>
        <w:div w:id="1848474553">
          <w:marLeft w:val="0"/>
          <w:marRight w:val="0"/>
          <w:marTop w:val="0"/>
          <w:marBottom w:val="0"/>
          <w:divBdr>
            <w:top w:val="none" w:sz="0" w:space="0" w:color="auto"/>
            <w:left w:val="none" w:sz="0" w:space="0" w:color="auto"/>
            <w:bottom w:val="none" w:sz="0" w:space="0" w:color="auto"/>
            <w:right w:val="none" w:sz="0" w:space="0" w:color="auto"/>
          </w:divBdr>
          <w:divsChild>
            <w:div w:id="53744537">
              <w:marLeft w:val="0"/>
              <w:marRight w:val="0"/>
              <w:marTop w:val="0"/>
              <w:marBottom w:val="0"/>
              <w:divBdr>
                <w:top w:val="none" w:sz="0" w:space="0" w:color="auto"/>
                <w:left w:val="none" w:sz="0" w:space="0" w:color="auto"/>
                <w:bottom w:val="none" w:sz="0" w:space="0" w:color="auto"/>
                <w:right w:val="none" w:sz="0" w:space="0" w:color="auto"/>
              </w:divBdr>
              <w:divsChild>
                <w:div w:id="1193377144">
                  <w:marLeft w:val="0"/>
                  <w:marRight w:val="0"/>
                  <w:marTop w:val="360"/>
                  <w:marBottom w:val="60"/>
                  <w:divBdr>
                    <w:top w:val="none" w:sz="0" w:space="0" w:color="auto"/>
                    <w:left w:val="none" w:sz="0" w:space="0" w:color="auto"/>
                    <w:bottom w:val="none" w:sz="0" w:space="0" w:color="auto"/>
                    <w:right w:val="none" w:sz="0" w:space="0" w:color="auto"/>
                  </w:divBdr>
                  <w:divsChild>
                    <w:div w:id="1780292635">
                      <w:marLeft w:val="0"/>
                      <w:marRight w:val="0"/>
                      <w:marTop w:val="0"/>
                      <w:marBottom w:val="0"/>
                      <w:divBdr>
                        <w:top w:val="none" w:sz="0" w:space="0" w:color="auto"/>
                        <w:left w:val="none" w:sz="0" w:space="0" w:color="auto"/>
                        <w:bottom w:val="none" w:sz="0" w:space="0" w:color="auto"/>
                        <w:right w:val="none" w:sz="0" w:space="0" w:color="auto"/>
                      </w:divBdr>
                      <w:divsChild>
                        <w:div w:id="1273397167">
                          <w:marLeft w:val="0"/>
                          <w:marRight w:val="0"/>
                          <w:marTop w:val="0"/>
                          <w:marBottom w:val="0"/>
                          <w:divBdr>
                            <w:top w:val="none" w:sz="0" w:space="0" w:color="auto"/>
                            <w:left w:val="none" w:sz="0" w:space="0" w:color="auto"/>
                            <w:bottom w:val="none" w:sz="0" w:space="0" w:color="auto"/>
                            <w:right w:val="none" w:sz="0" w:space="0" w:color="auto"/>
                          </w:divBdr>
                          <w:divsChild>
                            <w:div w:id="2056080354">
                              <w:marLeft w:val="0"/>
                              <w:marRight w:val="0"/>
                              <w:marTop w:val="0"/>
                              <w:marBottom w:val="0"/>
                              <w:divBdr>
                                <w:top w:val="none" w:sz="0" w:space="0" w:color="auto"/>
                                <w:left w:val="none" w:sz="0" w:space="0" w:color="auto"/>
                                <w:bottom w:val="none" w:sz="0" w:space="0" w:color="auto"/>
                                <w:right w:val="none" w:sz="0" w:space="0" w:color="auto"/>
                              </w:divBdr>
                              <w:divsChild>
                                <w:div w:id="398865528">
                                  <w:marLeft w:val="0"/>
                                  <w:marRight w:val="0"/>
                                  <w:marTop w:val="0"/>
                                  <w:marBottom w:val="0"/>
                                  <w:divBdr>
                                    <w:top w:val="none" w:sz="0" w:space="0" w:color="auto"/>
                                    <w:left w:val="none" w:sz="0" w:space="0" w:color="auto"/>
                                    <w:bottom w:val="none" w:sz="0" w:space="0" w:color="auto"/>
                                    <w:right w:val="none" w:sz="0" w:space="0" w:color="auto"/>
                                  </w:divBdr>
                                  <w:divsChild>
                                    <w:div w:id="20205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1550">
                          <w:marLeft w:val="0"/>
                          <w:marRight w:val="0"/>
                          <w:marTop w:val="0"/>
                          <w:marBottom w:val="0"/>
                          <w:divBdr>
                            <w:top w:val="none" w:sz="0" w:space="0" w:color="auto"/>
                            <w:left w:val="none" w:sz="0" w:space="0" w:color="auto"/>
                            <w:bottom w:val="none" w:sz="0" w:space="0" w:color="auto"/>
                            <w:right w:val="none" w:sz="0" w:space="0" w:color="auto"/>
                          </w:divBdr>
                          <w:divsChild>
                            <w:div w:id="1897934254">
                              <w:marLeft w:val="0"/>
                              <w:marRight w:val="0"/>
                              <w:marTop w:val="0"/>
                              <w:marBottom w:val="0"/>
                              <w:divBdr>
                                <w:top w:val="none" w:sz="0" w:space="0" w:color="auto"/>
                                <w:left w:val="none" w:sz="0" w:space="0" w:color="auto"/>
                                <w:bottom w:val="none" w:sz="0" w:space="0" w:color="auto"/>
                                <w:right w:val="none" w:sz="0" w:space="0" w:color="auto"/>
                              </w:divBdr>
                              <w:divsChild>
                                <w:div w:id="2671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7956">
          <w:marLeft w:val="0"/>
          <w:marRight w:val="0"/>
          <w:marTop w:val="0"/>
          <w:marBottom w:val="0"/>
          <w:divBdr>
            <w:top w:val="none" w:sz="0" w:space="0" w:color="auto"/>
            <w:left w:val="none" w:sz="0" w:space="0" w:color="auto"/>
            <w:bottom w:val="none" w:sz="0" w:space="0" w:color="auto"/>
            <w:right w:val="none" w:sz="0" w:space="0" w:color="auto"/>
          </w:divBdr>
          <w:divsChild>
            <w:div w:id="796069594">
              <w:marLeft w:val="0"/>
              <w:marRight w:val="0"/>
              <w:marTop w:val="0"/>
              <w:marBottom w:val="0"/>
              <w:divBdr>
                <w:top w:val="none" w:sz="0" w:space="0" w:color="auto"/>
                <w:left w:val="none" w:sz="0" w:space="0" w:color="auto"/>
                <w:bottom w:val="none" w:sz="0" w:space="0" w:color="auto"/>
                <w:right w:val="none" w:sz="0" w:space="0" w:color="auto"/>
              </w:divBdr>
              <w:divsChild>
                <w:div w:id="1371568178">
                  <w:marLeft w:val="0"/>
                  <w:marRight w:val="0"/>
                  <w:marTop w:val="0"/>
                  <w:marBottom w:val="0"/>
                  <w:divBdr>
                    <w:top w:val="none" w:sz="0" w:space="0" w:color="auto"/>
                    <w:left w:val="none" w:sz="0" w:space="0" w:color="auto"/>
                    <w:bottom w:val="none" w:sz="0" w:space="0" w:color="auto"/>
                    <w:right w:val="none" w:sz="0" w:space="0" w:color="auto"/>
                  </w:divBdr>
                  <w:divsChild>
                    <w:div w:id="506136969">
                      <w:marLeft w:val="0"/>
                      <w:marRight w:val="0"/>
                      <w:marTop w:val="0"/>
                      <w:marBottom w:val="0"/>
                      <w:divBdr>
                        <w:top w:val="none" w:sz="0" w:space="0" w:color="auto"/>
                        <w:left w:val="none" w:sz="0" w:space="0" w:color="auto"/>
                        <w:bottom w:val="none" w:sz="0" w:space="0" w:color="auto"/>
                        <w:right w:val="none" w:sz="0" w:space="0" w:color="auto"/>
                      </w:divBdr>
                      <w:divsChild>
                        <w:div w:id="976184328">
                          <w:marLeft w:val="0"/>
                          <w:marRight w:val="0"/>
                          <w:marTop w:val="0"/>
                          <w:marBottom w:val="0"/>
                          <w:divBdr>
                            <w:top w:val="none" w:sz="0" w:space="0" w:color="auto"/>
                            <w:left w:val="none" w:sz="0" w:space="0" w:color="auto"/>
                            <w:bottom w:val="none" w:sz="0" w:space="0" w:color="auto"/>
                            <w:right w:val="none" w:sz="0" w:space="0" w:color="auto"/>
                          </w:divBdr>
                          <w:divsChild>
                            <w:div w:id="388067714">
                              <w:marLeft w:val="0"/>
                              <w:marRight w:val="0"/>
                              <w:marTop w:val="0"/>
                              <w:marBottom w:val="0"/>
                              <w:divBdr>
                                <w:top w:val="none" w:sz="0" w:space="0" w:color="auto"/>
                                <w:left w:val="none" w:sz="0" w:space="0" w:color="auto"/>
                                <w:bottom w:val="none" w:sz="0" w:space="0" w:color="auto"/>
                                <w:right w:val="none" w:sz="0" w:space="0" w:color="auto"/>
                              </w:divBdr>
                              <w:divsChild>
                                <w:div w:id="1817642532">
                                  <w:marLeft w:val="0"/>
                                  <w:marRight w:val="0"/>
                                  <w:marTop w:val="0"/>
                                  <w:marBottom w:val="0"/>
                                  <w:divBdr>
                                    <w:top w:val="none" w:sz="0" w:space="0" w:color="auto"/>
                                    <w:left w:val="none" w:sz="0" w:space="0" w:color="auto"/>
                                    <w:bottom w:val="none" w:sz="0" w:space="0" w:color="auto"/>
                                    <w:right w:val="none" w:sz="0" w:space="0" w:color="auto"/>
                                  </w:divBdr>
                                  <w:divsChild>
                                    <w:div w:id="12303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54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1462</Words>
  <Characters>8335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Bekzada Otesh</cp:lastModifiedBy>
  <cp:revision>8</cp:revision>
  <dcterms:created xsi:type="dcterms:W3CDTF">2026-06-02T22:18:00Z</dcterms:created>
  <dcterms:modified xsi:type="dcterms:W3CDTF">2026-06-10T22:15:00Z</dcterms:modified>
</cp:coreProperties>
</file>